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2A" w:rsidRPr="00CD112A" w:rsidRDefault="00CD112A" w:rsidP="00CD112A">
      <w:pPr>
        <w:rPr>
          <w:rFonts w:ascii="Calibri" w:hAnsi="Calibri" w:cs="Calibri" w:hint="eastAsia"/>
          <w:sz w:val="24"/>
          <w:szCs w:val="24"/>
        </w:rPr>
      </w:pPr>
    </w:p>
    <w:p w:rsidR="00CD112A" w:rsidRPr="00CD112A" w:rsidRDefault="00CD112A" w:rsidP="00CD112A">
      <w:pPr>
        <w:rPr>
          <w:rFonts w:ascii="Calibri" w:hAnsi="Calibri" w:cs="Calibri"/>
          <w:b/>
          <w:sz w:val="24"/>
          <w:szCs w:val="24"/>
        </w:rPr>
      </w:pPr>
      <w:r w:rsidRPr="00CD112A">
        <w:rPr>
          <w:rFonts w:ascii="Calibri" w:hAnsi="Calibri" w:cs="Calibri"/>
          <w:b/>
          <w:sz w:val="24"/>
          <w:szCs w:val="24"/>
        </w:rPr>
        <w:t>EXAMPLE OF A CLINICAL ROUNDTABLE</w:t>
      </w:r>
    </w:p>
    <w:p w:rsidR="00CD112A" w:rsidRPr="00CD112A" w:rsidRDefault="00CD112A" w:rsidP="00CD112A">
      <w:pPr>
        <w:rPr>
          <w:rFonts w:ascii="Calibri" w:hAnsi="Calibri" w:cs="Calibri"/>
          <w:b/>
          <w:sz w:val="24"/>
          <w:szCs w:val="24"/>
        </w:rPr>
      </w:pPr>
      <w:r w:rsidRPr="00CD112A">
        <w:rPr>
          <w:rFonts w:ascii="Calibri" w:hAnsi="Calibri" w:cs="Calibri"/>
          <w:b/>
          <w:sz w:val="24"/>
          <w:szCs w:val="24"/>
        </w:rPr>
        <w:t xml:space="preserve">Formulation and Treatment Planning for </w:t>
      </w:r>
      <w:r>
        <w:rPr>
          <w:rFonts w:ascii="Calibri" w:hAnsi="Calibri" w:cs="Calibri"/>
          <w:b/>
          <w:sz w:val="24"/>
          <w:szCs w:val="24"/>
        </w:rPr>
        <w:t>Trauma-Focused</w:t>
      </w:r>
      <w:r w:rsidRPr="00CD112A">
        <w:rPr>
          <w:rFonts w:ascii="Calibri" w:hAnsi="Calibri" w:cs="Calibri"/>
          <w:b/>
          <w:sz w:val="24"/>
          <w:szCs w:val="24"/>
        </w:rPr>
        <w:t xml:space="preserve"> CBT for CPTSD: When &amp; How to Adapt Treatment?</w:t>
      </w:r>
    </w:p>
    <w:p w:rsidR="00CD112A" w:rsidRPr="00CD112A" w:rsidRDefault="00CD112A" w:rsidP="00CD112A">
      <w:pPr>
        <w:rPr>
          <w:rFonts w:ascii="Calibri" w:hAnsi="Calibri" w:cs="Calibri"/>
          <w:i/>
          <w:sz w:val="24"/>
          <w:szCs w:val="24"/>
        </w:rPr>
      </w:pPr>
      <w:r w:rsidRPr="00CD112A">
        <w:rPr>
          <w:rFonts w:ascii="Calibri" w:hAnsi="Calibri" w:cs="Calibri"/>
          <w:i/>
          <w:sz w:val="24"/>
          <w:szCs w:val="24"/>
        </w:rPr>
        <w:t>Convenor: Martina Mueller &amp; Alison Croft, Oxford Cognitive Therapy Centre (OCTC), United Kingdom</w:t>
      </w:r>
    </w:p>
    <w:p w:rsidR="00CD112A" w:rsidRPr="00CD112A" w:rsidRDefault="00CD112A" w:rsidP="00CD112A">
      <w:pPr>
        <w:rPr>
          <w:rFonts w:ascii="Calibri" w:hAnsi="Calibri" w:cs="Calibri"/>
          <w:sz w:val="24"/>
          <w:szCs w:val="24"/>
        </w:rPr>
      </w:pPr>
      <w:r w:rsidRPr="00CD112A">
        <w:rPr>
          <w:rFonts w:ascii="Calibri" w:hAnsi="Calibri" w:cs="Calibri"/>
          <w:sz w:val="24"/>
          <w:szCs w:val="24"/>
        </w:rPr>
        <w:t>Chair: Melanie Fennell, University of Oxford, United Kingdom</w:t>
      </w:r>
    </w:p>
    <w:p w:rsidR="00CD112A" w:rsidRPr="00CD112A" w:rsidRDefault="00CD112A" w:rsidP="00CD112A">
      <w:pPr>
        <w:rPr>
          <w:rFonts w:ascii="Calibri" w:hAnsi="Calibri" w:cs="Calibri"/>
          <w:sz w:val="24"/>
          <w:szCs w:val="24"/>
        </w:rPr>
      </w:pPr>
      <w:r w:rsidRPr="00CD112A">
        <w:rPr>
          <w:rFonts w:ascii="Calibri" w:hAnsi="Calibri" w:cs="Calibri"/>
          <w:sz w:val="24"/>
          <w:szCs w:val="24"/>
        </w:rPr>
        <w:t xml:space="preserve">Speakers: Patricia </w:t>
      </w:r>
      <w:proofErr w:type="spellStart"/>
      <w:r w:rsidRPr="00CD112A">
        <w:rPr>
          <w:rFonts w:ascii="Calibri" w:hAnsi="Calibri" w:cs="Calibri"/>
          <w:sz w:val="24"/>
          <w:szCs w:val="24"/>
        </w:rPr>
        <w:t>Resick</w:t>
      </w:r>
      <w:proofErr w:type="spellEnd"/>
      <w:r w:rsidRPr="00CD112A">
        <w:rPr>
          <w:rFonts w:ascii="Calibri" w:hAnsi="Calibri" w:cs="Calibri"/>
          <w:sz w:val="24"/>
          <w:szCs w:val="24"/>
        </w:rPr>
        <w:t xml:space="preserve">, Duke University Medical Centre, USA; Anke Ehlers, University of Oxford, United Kingdom; Regina </w:t>
      </w:r>
      <w:proofErr w:type="spellStart"/>
      <w:r w:rsidRPr="00CD112A">
        <w:rPr>
          <w:rFonts w:ascii="Calibri" w:hAnsi="Calibri" w:cs="Calibri"/>
          <w:sz w:val="24"/>
          <w:szCs w:val="24"/>
        </w:rPr>
        <w:t>Steil</w:t>
      </w:r>
      <w:proofErr w:type="spellEnd"/>
      <w:r w:rsidRPr="00CD112A">
        <w:rPr>
          <w:rFonts w:ascii="Calibri" w:hAnsi="Calibri" w:cs="Calibri"/>
          <w:sz w:val="24"/>
          <w:szCs w:val="24"/>
        </w:rPr>
        <w:t>, Goethe University Frankfurt, Germany</w:t>
      </w:r>
    </w:p>
    <w:p w:rsidR="00CD112A" w:rsidRPr="00CD112A" w:rsidRDefault="00CD112A" w:rsidP="00CD112A">
      <w:pPr>
        <w:rPr>
          <w:rFonts w:ascii="Calibri" w:hAnsi="Calibri" w:cs="Calibri"/>
          <w:sz w:val="24"/>
          <w:szCs w:val="24"/>
        </w:rPr>
      </w:pPr>
      <w:r w:rsidRPr="00CD112A">
        <w:rPr>
          <w:rFonts w:ascii="Calibri" w:hAnsi="Calibri" w:cs="Calibri"/>
          <w:sz w:val="24"/>
          <w:szCs w:val="24"/>
        </w:rPr>
        <w:t xml:space="preserve">Whilst </w:t>
      </w:r>
      <w:r>
        <w:rPr>
          <w:rFonts w:ascii="Calibri" w:hAnsi="Calibri" w:cs="Calibri"/>
          <w:sz w:val="24"/>
          <w:szCs w:val="24"/>
        </w:rPr>
        <w:t>trauma-focused</w:t>
      </w:r>
      <w:r w:rsidRPr="00CD112A">
        <w:rPr>
          <w:rFonts w:ascii="Calibri" w:hAnsi="Calibri" w:cs="Calibri"/>
          <w:sz w:val="24"/>
          <w:szCs w:val="24"/>
        </w:rPr>
        <w:t xml:space="preserve"> CBT is helpful for many patients with PTSD, some populations do less well. Survivors of multiple and cumulative trauma often present with severely disabling and pervasive difficulties, which can pose significant dilemmas for clinicians. ICD – 11 includes a formal diagnostic classification to describe the sibling diagnosis of CPTSD, which describes additional clinical features associated with severe trauma. However, an ongoing controversy regarding the most appropriate treatment approaches for complex PTSD (</w:t>
      </w:r>
      <w:proofErr w:type="spellStart"/>
      <w:r w:rsidRPr="00CD112A">
        <w:rPr>
          <w:rFonts w:ascii="Calibri" w:hAnsi="Calibri" w:cs="Calibri"/>
          <w:sz w:val="24"/>
          <w:szCs w:val="24"/>
        </w:rPr>
        <w:t>eg</w:t>
      </w:r>
      <w:proofErr w:type="spellEnd"/>
      <w:r w:rsidRPr="00CD112A">
        <w:rPr>
          <w:rFonts w:ascii="Calibri" w:hAnsi="Calibri" w:cs="Calibri"/>
          <w:sz w:val="24"/>
          <w:szCs w:val="24"/>
        </w:rPr>
        <w:t xml:space="preserve">. De </w:t>
      </w:r>
      <w:proofErr w:type="spellStart"/>
      <w:r w:rsidRPr="00CD112A">
        <w:rPr>
          <w:rFonts w:ascii="Calibri" w:hAnsi="Calibri" w:cs="Calibri"/>
          <w:sz w:val="24"/>
          <w:szCs w:val="24"/>
        </w:rPr>
        <w:t>Jongh</w:t>
      </w:r>
      <w:proofErr w:type="spellEnd"/>
      <w:r w:rsidRPr="00CD112A">
        <w:rPr>
          <w:rFonts w:ascii="Calibri" w:hAnsi="Calibri" w:cs="Calibri"/>
          <w:sz w:val="24"/>
          <w:szCs w:val="24"/>
        </w:rPr>
        <w:t xml:space="preserve"> et al., 2016) </w:t>
      </w:r>
      <w:r>
        <w:rPr>
          <w:rFonts w:ascii="Calibri" w:hAnsi="Calibri" w:cs="Calibri"/>
          <w:sz w:val="24"/>
          <w:szCs w:val="24"/>
        </w:rPr>
        <w:t>fuels</w:t>
      </w:r>
      <w:r w:rsidRPr="00CD112A">
        <w:rPr>
          <w:rFonts w:ascii="Calibri" w:hAnsi="Calibri" w:cs="Calibri"/>
          <w:sz w:val="24"/>
          <w:szCs w:val="24"/>
        </w:rPr>
        <w:t xml:space="preserve"> practising clinicians’ ambivalence about the choice and timing of key therapeutic strategies to aid recovery. Clinicians often have questions such as: When is </w:t>
      </w:r>
      <w:r>
        <w:rPr>
          <w:rFonts w:ascii="Calibri" w:hAnsi="Calibri" w:cs="Calibri"/>
          <w:sz w:val="24"/>
          <w:szCs w:val="24"/>
        </w:rPr>
        <w:t xml:space="preserve">the </w:t>
      </w:r>
      <w:bookmarkStart w:id="0" w:name="_GoBack"/>
      <w:bookmarkEnd w:id="0"/>
      <w:r w:rsidRPr="00CD112A">
        <w:rPr>
          <w:rFonts w:ascii="Calibri" w:hAnsi="Calibri" w:cs="Calibri"/>
          <w:sz w:val="24"/>
          <w:szCs w:val="24"/>
        </w:rPr>
        <w:t xml:space="preserve">disturbance of </w:t>
      </w:r>
      <w:r>
        <w:rPr>
          <w:rFonts w:ascii="Calibri" w:hAnsi="Calibri" w:cs="Calibri"/>
          <w:sz w:val="24"/>
          <w:szCs w:val="24"/>
        </w:rPr>
        <w:t>effect</w:t>
      </w:r>
      <w:r w:rsidRPr="00CD112A">
        <w:rPr>
          <w:rFonts w:ascii="Calibri" w:hAnsi="Calibri" w:cs="Calibri"/>
          <w:sz w:val="24"/>
          <w:szCs w:val="24"/>
        </w:rPr>
        <w:t xml:space="preserve"> severe enough to warrant adaptations to treatment? How can we assess this systematically? What do we do when there are many troublesome memories </w:t>
      </w:r>
      <w:r>
        <w:rPr>
          <w:rFonts w:ascii="Calibri" w:hAnsi="Calibri" w:cs="Calibri"/>
          <w:sz w:val="24"/>
          <w:szCs w:val="24"/>
        </w:rPr>
        <w:t>of</w:t>
      </w:r>
      <w:r w:rsidRPr="00CD112A">
        <w:rPr>
          <w:rFonts w:ascii="Calibri" w:hAnsi="Calibri" w:cs="Calibri"/>
          <w:sz w:val="24"/>
          <w:szCs w:val="24"/>
        </w:rPr>
        <w:t xml:space="preserve"> different events, memories ‘bleed’ into each other or meaning has become generalised and entrenched? How do we safely work with the ready activation of extreme affective arousal, such as the defence cascade?</w:t>
      </w:r>
    </w:p>
    <w:p w:rsidR="00CD112A" w:rsidRPr="00CD112A" w:rsidRDefault="00CD112A" w:rsidP="00CD112A">
      <w:pPr>
        <w:rPr>
          <w:rFonts w:ascii="Calibri" w:hAnsi="Calibri" w:cs="Calibri"/>
          <w:sz w:val="24"/>
          <w:szCs w:val="24"/>
        </w:rPr>
      </w:pPr>
      <w:r w:rsidRPr="00CD112A">
        <w:rPr>
          <w:rFonts w:ascii="Calibri" w:hAnsi="Calibri" w:cs="Calibri"/>
          <w:sz w:val="24"/>
          <w:szCs w:val="24"/>
        </w:rPr>
        <w:t xml:space="preserve">The convenors propose to present the case of ‘Molly’ a survivor of multiple, </w:t>
      </w:r>
      <w:r>
        <w:rPr>
          <w:rFonts w:ascii="Calibri" w:hAnsi="Calibri" w:cs="Calibri"/>
          <w:sz w:val="24"/>
          <w:szCs w:val="24"/>
        </w:rPr>
        <w:t>life-long</w:t>
      </w:r>
      <w:r w:rsidRPr="00CD112A">
        <w:rPr>
          <w:rFonts w:ascii="Calibri" w:hAnsi="Calibri" w:cs="Calibri"/>
          <w:sz w:val="24"/>
          <w:szCs w:val="24"/>
        </w:rPr>
        <w:t xml:space="preserve"> trauma who presents with CPTSD (ICD-11). The clinical presentation will describe a detailed case formulation and treatment planning and will highlight options for resolving clinical obstacles.</w:t>
      </w:r>
    </w:p>
    <w:p w:rsidR="00CD112A" w:rsidRPr="00CD112A" w:rsidRDefault="00CD112A" w:rsidP="00CD112A">
      <w:pPr>
        <w:rPr>
          <w:rFonts w:ascii="Calibri" w:hAnsi="Calibri" w:cs="Calibri"/>
          <w:sz w:val="24"/>
          <w:szCs w:val="24"/>
        </w:rPr>
      </w:pPr>
      <w:r w:rsidRPr="00CD112A">
        <w:rPr>
          <w:rFonts w:ascii="Calibri" w:hAnsi="Calibri" w:cs="Calibri"/>
          <w:sz w:val="24"/>
          <w:szCs w:val="24"/>
        </w:rPr>
        <w:t xml:space="preserve">Reference: De </w:t>
      </w:r>
      <w:proofErr w:type="spellStart"/>
      <w:r w:rsidRPr="00CD112A">
        <w:rPr>
          <w:rFonts w:ascii="Calibri" w:hAnsi="Calibri" w:cs="Calibri"/>
          <w:sz w:val="24"/>
          <w:szCs w:val="24"/>
        </w:rPr>
        <w:t>Jongh</w:t>
      </w:r>
      <w:proofErr w:type="spellEnd"/>
      <w:r w:rsidRPr="00CD112A">
        <w:rPr>
          <w:rFonts w:ascii="Calibri" w:hAnsi="Calibri" w:cs="Calibri"/>
          <w:sz w:val="24"/>
          <w:szCs w:val="24"/>
        </w:rPr>
        <w:t>, AD et al. (2016) Critical analysis of the current treatment guidelines for complex PTSD. Depression &amp; Anxiety, 00:1-11.</w:t>
      </w:r>
    </w:p>
    <w:p w:rsidR="00CD112A" w:rsidRPr="00CD112A" w:rsidRDefault="00CD112A" w:rsidP="00CD112A">
      <w:pPr>
        <w:rPr>
          <w:rFonts w:ascii="Calibri" w:hAnsi="Calibri" w:cs="Calibri"/>
          <w:sz w:val="24"/>
          <w:szCs w:val="24"/>
        </w:rPr>
      </w:pPr>
      <w:r w:rsidRPr="00CD112A">
        <w:rPr>
          <w:rFonts w:ascii="Calibri" w:hAnsi="Calibri" w:cs="Calibri"/>
          <w:sz w:val="24"/>
          <w:szCs w:val="24"/>
        </w:rPr>
        <w:t>Implications for everyday clinical practice of CBT</w:t>
      </w:r>
    </w:p>
    <w:p w:rsidR="00CD112A" w:rsidRPr="00CD112A" w:rsidRDefault="00CD112A" w:rsidP="00CD112A">
      <w:pPr>
        <w:rPr>
          <w:rFonts w:ascii="Calibri" w:hAnsi="Calibri" w:cs="Calibri"/>
          <w:sz w:val="24"/>
          <w:szCs w:val="24"/>
        </w:rPr>
      </w:pPr>
      <w:r w:rsidRPr="00CD112A">
        <w:rPr>
          <w:rFonts w:ascii="Calibri" w:hAnsi="Calibri" w:cs="Calibri"/>
          <w:sz w:val="24"/>
          <w:szCs w:val="24"/>
        </w:rPr>
        <w:t xml:space="preserve">This Clinical Roundtable aims to offer practising clinicians an opportunity to reflect on expert </w:t>
      </w:r>
      <w:r>
        <w:rPr>
          <w:rFonts w:ascii="Calibri" w:hAnsi="Calibri" w:cs="Calibri"/>
          <w:sz w:val="24"/>
          <w:szCs w:val="24"/>
        </w:rPr>
        <w:t>opinions</w:t>
      </w:r>
      <w:r w:rsidRPr="00CD112A">
        <w:rPr>
          <w:rFonts w:ascii="Calibri" w:hAnsi="Calibri" w:cs="Calibri"/>
          <w:sz w:val="24"/>
          <w:szCs w:val="24"/>
        </w:rPr>
        <w:t xml:space="preserve"> on resolving common obstacles in the treatment of CPTSD, to inform case formulation and treatment planning. The discussion will aim to focus on some of the following questions:</w:t>
      </w:r>
    </w:p>
    <w:p w:rsidR="00CD112A" w:rsidRPr="00CD112A" w:rsidRDefault="00CD112A" w:rsidP="00CD112A">
      <w:pPr>
        <w:rPr>
          <w:rFonts w:ascii="Calibri" w:hAnsi="Calibri" w:cs="Calibri"/>
          <w:sz w:val="24"/>
          <w:szCs w:val="24"/>
        </w:rPr>
      </w:pPr>
      <w:r w:rsidRPr="00CD112A">
        <w:rPr>
          <w:rFonts w:ascii="Calibri" w:hAnsi="Calibri" w:cs="Calibri"/>
          <w:sz w:val="24"/>
          <w:szCs w:val="24"/>
        </w:rPr>
        <w:t>•</w:t>
      </w:r>
      <w:r>
        <w:rPr>
          <w:rFonts w:ascii="Calibri" w:hAnsi="Calibri" w:cs="Calibri" w:hint="eastAsia"/>
          <w:sz w:val="24"/>
          <w:szCs w:val="24"/>
        </w:rPr>
        <w:t xml:space="preserve"> </w:t>
      </w:r>
      <w:r w:rsidRPr="00CD112A">
        <w:rPr>
          <w:rFonts w:ascii="Calibri" w:hAnsi="Calibri" w:cs="Calibri"/>
          <w:sz w:val="24"/>
          <w:szCs w:val="24"/>
        </w:rPr>
        <w:t xml:space="preserve">How do we best conceptualise and make clinical decisions about treatment planning </w:t>
      </w:r>
      <w:r>
        <w:rPr>
          <w:rFonts w:ascii="Calibri" w:hAnsi="Calibri" w:cs="Calibri"/>
          <w:sz w:val="24"/>
          <w:szCs w:val="24"/>
        </w:rPr>
        <w:t>for</w:t>
      </w:r>
      <w:r w:rsidRPr="00CD112A">
        <w:rPr>
          <w:rFonts w:ascii="Calibri" w:hAnsi="Calibri" w:cs="Calibri"/>
          <w:sz w:val="24"/>
          <w:szCs w:val="24"/>
        </w:rPr>
        <w:t xml:space="preserve"> the most complex trauma cases?</w:t>
      </w:r>
    </w:p>
    <w:p w:rsidR="00CD112A" w:rsidRPr="00CD112A" w:rsidRDefault="00CD112A" w:rsidP="00CD112A">
      <w:pPr>
        <w:rPr>
          <w:rFonts w:ascii="Calibri" w:hAnsi="Calibri" w:cs="Calibri"/>
          <w:sz w:val="24"/>
          <w:szCs w:val="24"/>
        </w:rPr>
      </w:pPr>
      <w:r w:rsidRPr="00CD112A">
        <w:rPr>
          <w:rFonts w:ascii="Calibri" w:hAnsi="Calibri" w:cs="Calibri"/>
          <w:sz w:val="24"/>
          <w:szCs w:val="24"/>
        </w:rPr>
        <w:t>•</w:t>
      </w:r>
      <w:r>
        <w:rPr>
          <w:rFonts w:ascii="Calibri" w:hAnsi="Calibri" w:cs="Calibri"/>
          <w:sz w:val="24"/>
          <w:szCs w:val="24"/>
        </w:rPr>
        <w:t xml:space="preserve"> </w:t>
      </w:r>
      <w:r w:rsidRPr="00CD112A">
        <w:rPr>
          <w:rFonts w:ascii="Calibri" w:hAnsi="Calibri" w:cs="Calibri"/>
          <w:sz w:val="24"/>
          <w:szCs w:val="24"/>
        </w:rPr>
        <w:t>What tools do we have for working effectively and safely with multiple and cumulative trauma memories?</w:t>
      </w:r>
    </w:p>
    <w:p w:rsidR="00CD112A" w:rsidRPr="00CD112A" w:rsidRDefault="00CD112A" w:rsidP="00CD112A">
      <w:pPr>
        <w:rPr>
          <w:rFonts w:ascii="Calibri" w:hAnsi="Calibri" w:cs="Calibri"/>
          <w:sz w:val="24"/>
          <w:szCs w:val="24"/>
        </w:rPr>
      </w:pPr>
      <w:r w:rsidRPr="00CD112A">
        <w:rPr>
          <w:rFonts w:ascii="Calibri" w:hAnsi="Calibri" w:cs="Calibri"/>
          <w:sz w:val="24"/>
          <w:szCs w:val="24"/>
        </w:rPr>
        <w:t>•</w:t>
      </w:r>
      <w:r>
        <w:rPr>
          <w:rFonts w:ascii="Calibri" w:hAnsi="Calibri" w:cs="Calibri"/>
          <w:sz w:val="24"/>
          <w:szCs w:val="24"/>
        </w:rPr>
        <w:t xml:space="preserve"> </w:t>
      </w:r>
      <w:r w:rsidRPr="00CD112A">
        <w:rPr>
          <w:rFonts w:ascii="Calibri" w:hAnsi="Calibri" w:cs="Calibri"/>
          <w:sz w:val="24"/>
          <w:szCs w:val="24"/>
        </w:rPr>
        <w:t>How can clinicians approach work with very high and readily triggered arousal and over-engagement with trauma memories?</w:t>
      </w:r>
    </w:p>
    <w:p w:rsidR="00CD112A" w:rsidRPr="00CD112A" w:rsidRDefault="00CD112A" w:rsidP="00CD112A">
      <w:pPr>
        <w:rPr>
          <w:rFonts w:ascii="Calibri" w:hAnsi="Calibri" w:cs="Calibri"/>
          <w:sz w:val="24"/>
          <w:szCs w:val="24"/>
        </w:rPr>
      </w:pPr>
      <w:r w:rsidRPr="00CD112A">
        <w:rPr>
          <w:rFonts w:ascii="Calibri" w:hAnsi="Calibri" w:cs="Calibri"/>
          <w:sz w:val="24"/>
          <w:szCs w:val="24"/>
        </w:rPr>
        <w:t xml:space="preserve">These questions are salient for the treatment of a wide range of clinical populations </w:t>
      </w:r>
      <w:r>
        <w:rPr>
          <w:rFonts w:ascii="Calibri" w:hAnsi="Calibri" w:cs="Calibri"/>
          <w:sz w:val="24"/>
          <w:szCs w:val="24"/>
        </w:rPr>
        <w:t>including</w:t>
      </w:r>
      <w:r w:rsidRPr="00CD112A">
        <w:rPr>
          <w:rFonts w:ascii="Calibri" w:hAnsi="Calibri" w:cs="Calibri"/>
          <w:sz w:val="24"/>
          <w:szCs w:val="24"/>
        </w:rPr>
        <w:t xml:space="preserve"> Traumatized refugees, survivors of developmental trauma and domestic violence as well as occupationally traumatised personnel.</w:t>
      </w:r>
    </w:p>
    <w:sectPr w:rsidR="00CD112A" w:rsidRPr="00CD112A" w:rsidSect="004A21D8">
      <w:headerReference w:type="default" r:id="rId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7F" w:rsidRDefault="00DF7E7F" w:rsidP="004A21D8">
      <w:pPr>
        <w:spacing w:after="0" w:line="240" w:lineRule="auto"/>
      </w:pPr>
      <w:r>
        <w:separator/>
      </w:r>
    </w:p>
  </w:endnote>
  <w:endnote w:type="continuationSeparator" w:id="0">
    <w:p w:rsidR="00DF7E7F" w:rsidRDefault="00DF7E7F" w:rsidP="004A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7F" w:rsidRDefault="00DF7E7F" w:rsidP="004A21D8">
      <w:pPr>
        <w:spacing w:after="0" w:line="240" w:lineRule="auto"/>
      </w:pPr>
      <w:r>
        <w:separator/>
      </w:r>
    </w:p>
  </w:footnote>
  <w:footnote w:type="continuationSeparator" w:id="0">
    <w:p w:rsidR="00DF7E7F" w:rsidRDefault="00DF7E7F" w:rsidP="004A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D8" w:rsidRDefault="004A21D8">
    <w:pPr>
      <w:pStyle w:val="a3"/>
    </w:pPr>
    <w:r>
      <w:rPr>
        <w:noProof/>
        <w:lang w:val="en-US"/>
      </w:rPr>
      <w:drawing>
        <wp:anchor distT="0" distB="0" distL="114300" distR="114300" simplePos="0" relativeHeight="251658240" behindDoc="1" locked="0" layoutInCell="1" allowOverlap="1">
          <wp:simplePos x="0" y="0"/>
          <wp:positionH relativeFrom="page">
            <wp:align>left</wp:align>
          </wp:positionH>
          <wp:positionV relativeFrom="paragraph">
            <wp:posOffset>-540385</wp:posOffset>
          </wp:positionV>
          <wp:extent cx="7566025" cy="10682445"/>
          <wp:effectExtent l="0" t="0" r="0" b="508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27 공문헤드2-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536" cy="10701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35B"/>
    <w:multiLevelType w:val="hybridMultilevel"/>
    <w:tmpl w:val="19E4ABD0"/>
    <w:lvl w:ilvl="0" w:tplc="CFCC762C">
      <w:numFmt w:val="bullet"/>
      <w:lvlText w:val=""/>
      <w:lvlJc w:val="left"/>
      <w:pPr>
        <w:ind w:left="760" w:hanging="360"/>
      </w:pPr>
      <w:rPr>
        <w:rFonts w:ascii="Wingdings" w:eastAsia="굴림"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2B82624"/>
    <w:multiLevelType w:val="multilevel"/>
    <w:tmpl w:val="EF30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F54BE"/>
    <w:multiLevelType w:val="multilevel"/>
    <w:tmpl w:val="768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D8"/>
    <w:rsid w:val="001D5784"/>
    <w:rsid w:val="0022719E"/>
    <w:rsid w:val="004A14E9"/>
    <w:rsid w:val="004A21D8"/>
    <w:rsid w:val="004D38F9"/>
    <w:rsid w:val="005168DB"/>
    <w:rsid w:val="00AE4691"/>
    <w:rsid w:val="00C56427"/>
    <w:rsid w:val="00CD112A"/>
    <w:rsid w:val="00D06772"/>
    <w:rsid w:val="00D12506"/>
    <w:rsid w:val="00D74DF5"/>
    <w:rsid w:val="00DD0512"/>
    <w:rsid w:val="00DF7E7F"/>
    <w:rsid w:val="00FC20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DB35"/>
  <w15:chartTrackingRefBased/>
  <w15:docId w15:val="{AF9CBDD0-9566-47B3-BE79-5AAD2F2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D8"/>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1D8"/>
    <w:pPr>
      <w:tabs>
        <w:tab w:val="center" w:pos="4513"/>
        <w:tab w:val="right" w:pos="9026"/>
      </w:tabs>
      <w:snapToGrid w:val="0"/>
    </w:pPr>
  </w:style>
  <w:style w:type="character" w:customStyle="1" w:styleId="Char">
    <w:name w:val="머리글 Char"/>
    <w:basedOn w:val="a0"/>
    <w:link w:val="a3"/>
    <w:uiPriority w:val="99"/>
    <w:rsid w:val="004A21D8"/>
    <w:rPr>
      <w:lang w:val="en-GB"/>
    </w:rPr>
  </w:style>
  <w:style w:type="paragraph" w:styleId="a4">
    <w:name w:val="footer"/>
    <w:basedOn w:val="a"/>
    <w:link w:val="Char0"/>
    <w:uiPriority w:val="99"/>
    <w:unhideWhenUsed/>
    <w:rsid w:val="004A21D8"/>
    <w:pPr>
      <w:tabs>
        <w:tab w:val="center" w:pos="4513"/>
        <w:tab w:val="right" w:pos="9026"/>
      </w:tabs>
      <w:snapToGrid w:val="0"/>
    </w:pPr>
  </w:style>
  <w:style w:type="character" w:customStyle="1" w:styleId="Char0">
    <w:name w:val="바닥글 Char"/>
    <w:basedOn w:val="a0"/>
    <w:link w:val="a4"/>
    <w:uiPriority w:val="99"/>
    <w:rsid w:val="004A21D8"/>
    <w:rPr>
      <w:lang w:val="en-GB"/>
    </w:rPr>
  </w:style>
  <w:style w:type="paragraph" w:styleId="a5">
    <w:name w:val="Normal (Web)"/>
    <w:basedOn w:val="a"/>
    <w:uiPriority w:val="99"/>
    <w:semiHidden/>
    <w:unhideWhenUsed/>
    <w:rsid w:val="004A21D8"/>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a6">
    <w:name w:val="Strong"/>
    <w:basedOn w:val="a0"/>
    <w:uiPriority w:val="22"/>
    <w:qFormat/>
    <w:rsid w:val="004A21D8"/>
    <w:rPr>
      <w:b/>
      <w:bCs/>
    </w:rPr>
  </w:style>
  <w:style w:type="character" w:styleId="a7">
    <w:name w:val="Emphasis"/>
    <w:basedOn w:val="a0"/>
    <w:uiPriority w:val="20"/>
    <w:qFormat/>
    <w:rsid w:val="004A21D8"/>
    <w:rPr>
      <w:i/>
      <w:iCs/>
    </w:rPr>
  </w:style>
  <w:style w:type="paragraph" w:styleId="a8">
    <w:name w:val="List Paragraph"/>
    <w:basedOn w:val="a"/>
    <w:uiPriority w:val="34"/>
    <w:qFormat/>
    <w:rsid w:val="00D0677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7216">
      <w:bodyDiv w:val="1"/>
      <w:marLeft w:val="0"/>
      <w:marRight w:val="0"/>
      <w:marTop w:val="0"/>
      <w:marBottom w:val="0"/>
      <w:divBdr>
        <w:top w:val="none" w:sz="0" w:space="0" w:color="auto"/>
        <w:left w:val="none" w:sz="0" w:space="0" w:color="auto"/>
        <w:bottom w:val="none" w:sz="0" w:space="0" w:color="auto"/>
        <w:right w:val="none" w:sz="0" w:space="0" w:color="auto"/>
      </w:divBdr>
    </w:div>
    <w:div w:id="625892688">
      <w:bodyDiv w:val="1"/>
      <w:marLeft w:val="0"/>
      <w:marRight w:val="0"/>
      <w:marTop w:val="0"/>
      <w:marBottom w:val="0"/>
      <w:divBdr>
        <w:top w:val="none" w:sz="0" w:space="0" w:color="auto"/>
        <w:left w:val="none" w:sz="0" w:space="0" w:color="auto"/>
        <w:bottom w:val="none" w:sz="0" w:space="0" w:color="auto"/>
        <w:right w:val="none" w:sz="0" w:space="0" w:color="auto"/>
      </w:divBdr>
    </w:div>
    <w:div w:id="641469138">
      <w:bodyDiv w:val="1"/>
      <w:marLeft w:val="0"/>
      <w:marRight w:val="0"/>
      <w:marTop w:val="0"/>
      <w:marBottom w:val="0"/>
      <w:divBdr>
        <w:top w:val="none" w:sz="0" w:space="0" w:color="auto"/>
        <w:left w:val="none" w:sz="0" w:space="0" w:color="auto"/>
        <w:bottom w:val="none" w:sz="0" w:space="0" w:color="auto"/>
        <w:right w:val="none" w:sz="0" w:space="0" w:color="auto"/>
      </w:divBdr>
    </w:div>
    <w:div w:id="720175688">
      <w:bodyDiv w:val="1"/>
      <w:marLeft w:val="0"/>
      <w:marRight w:val="0"/>
      <w:marTop w:val="0"/>
      <w:marBottom w:val="0"/>
      <w:divBdr>
        <w:top w:val="none" w:sz="0" w:space="0" w:color="auto"/>
        <w:left w:val="none" w:sz="0" w:space="0" w:color="auto"/>
        <w:bottom w:val="none" w:sz="0" w:space="0" w:color="auto"/>
        <w:right w:val="none" w:sz="0" w:space="0" w:color="auto"/>
      </w:divBdr>
    </w:div>
    <w:div w:id="744642967">
      <w:bodyDiv w:val="1"/>
      <w:marLeft w:val="0"/>
      <w:marRight w:val="0"/>
      <w:marTop w:val="0"/>
      <w:marBottom w:val="0"/>
      <w:divBdr>
        <w:top w:val="none" w:sz="0" w:space="0" w:color="auto"/>
        <w:left w:val="none" w:sz="0" w:space="0" w:color="auto"/>
        <w:bottom w:val="none" w:sz="0" w:space="0" w:color="auto"/>
        <w:right w:val="none" w:sz="0" w:space="0" w:color="auto"/>
      </w:divBdr>
    </w:div>
    <w:div w:id="1132673910">
      <w:bodyDiv w:val="1"/>
      <w:marLeft w:val="0"/>
      <w:marRight w:val="0"/>
      <w:marTop w:val="0"/>
      <w:marBottom w:val="0"/>
      <w:divBdr>
        <w:top w:val="none" w:sz="0" w:space="0" w:color="auto"/>
        <w:left w:val="none" w:sz="0" w:space="0" w:color="auto"/>
        <w:bottom w:val="none" w:sz="0" w:space="0" w:color="auto"/>
        <w:right w:val="none" w:sz="0" w:space="0" w:color="auto"/>
      </w:divBdr>
    </w:div>
    <w:div w:id="1417703379">
      <w:bodyDiv w:val="1"/>
      <w:marLeft w:val="0"/>
      <w:marRight w:val="0"/>
      <w:marTop w:val="0"/>
      <w:marBottom w:val="0"/>
      <w:divBdr>
        <w:top w:val="none" w:sz="0" w:space="0" w:color="auto"/>
        <w:left w:val="none" w:sz="0" w:space="0" w:color="auto"/>
        <w:bottom w:val="none" w:sz="0" w:space="0" w:color="auto"/>
        <w:right w:val="none" w:sz="0" w:space="0" w:color="auto"/>
      </w:divBdr>
    </w:div>
    <w:div w:id="1569075470">
      <w:bodyDiv w:val="1"/>
      <w:marLeft w:val="0"/>
      <w:marRight w:val="0"/>
      <w:marTop w:val="0"/>
      <w:marBottom w:val="0"/>
      <w:divBdr>
        <w:top w:val="none" w:sz="0" w:space="0" w:color="auto"/>
        <w:left w:val="none" w:sz="0" w:space="0" w:color="auto"/>
        <w:bottom w:val="none" w:sz="0" w:space="0" w:color="auto"/>
        <w:right w:val="none" w:sz="0" w:space="0" w:color="auto"/>
      </w:divBdr>
    </w:div>
    <w:div w:id="1699041510">
      <w:bodyDiv w:val="1"/>
      <w:marLeft w:val="0"/>
      <w:marRight w:val="0"/>
      <w:marTop w:val="0"/>
      <w:marBottom w:val="0"/>
      <w:divBdr>
        <w:top w:val="none" w:sz="0" w:space="0" w:color="auto"/>
        <w:left w:val="none" w:sz="0" w:space="0" w:color="auto"/>
        <w:bottom w:val="none" w:sz="0" w:space="0" w:color="auto"/>
        <w:right w:val="none" w:sz="0" w:space="0" w:color="auto"/>
      </w:divBdr>
    </w:div>
    <w:div w:id="2115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2459</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meci8</dc:creator>
  <cp:keywords/>
  <dc:description/>
  <cp:lastModifiedBy>meci8</cp:lastModifiedBy>
  <cp:revision>3</cp:revision>
  <cp:lastPrinted>2022-08-22T02:05:00Z</cp:lastPrinted>
  <dcterms:created xsi:type="dcterms:W3CDTF">2022-08-22T02:11:00Z</dcterms:created>
  <dcterms:modified xsi:type="dcterms:W3CDTF">2022-08-25T01:42:00Z</dcterms:modified>
</cp:coreProperties>
</file>