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45" w:rsidRPr="00A63C45" w:rsidRDefault="00A63C45" w:rsidP="00A63C45">
      <w:pPr>
        <w:rPr>
          <w:rFonts w:ascii="Calibri" w:hAnsi="Calibri" w:cs="Calibri"/>
          <w:sz w:val="24"/>
        </w:rPr>
      </w:pPr>
    </w:p>
    <w:p w:rsidR="00A63C45" w:rsidRPr="00A63C45" w:rsidRDefault="00A63C45" w:rsidP="00A63C45">
      <w:pPr>
        <w:rPr>
          <w:rFonts w:ascii="Calibri" w:hAnsi="Calibri" w:cs="Calibri"/>
          <w:b/>
          <w:sz w:val="24"/>
        </w:rPr>
      </w:pPr>
      <w:r w:rsidRPr="00A63C45">
        <w:rPr>
          <w:rFonts w:ascii="Calibri" w:hAnsi="Calibri" w:cs="Calibri"/>
          <w:b/>
          <w:sz w:val="24"/>
        </w:rPr>
        <w:t>EXAMPLE OF SKILLS CLASS</w:t>
      </w:r>
    </w:p>
    <w:p w:rsidR="00A63C45" w:rsidRPr="00A63C45" w:rsidRDefault="00A63C45" w:rsidP="00A63C45">
      <w:pPr>
        <w:rPr>
          <w:rFonts w:ascii="Calibri" w:hAnsi="Calibri" w:cs="Calibri"/>
          <w:b/>
          <w:sz w:val="24"/>
        </w:rPr>
      </w:pPr>
      <w:r w:rsidRPr="00A63C45">
        <w:rPr>
          <w:rFonts w:ascii="Calibri" w:hAnsi="Calibri" w:cs="Calibri"/>
          <w:b/>
          <w:sz w:val="24"/>
        </w:rPr>
        <w:t>Assessing and treating a Specific Phobia of Vomiting</w:t>
      </w:r>
    </w:p>
    <w:p w:rsidR="00A63C45" w:rsidRPr="00A63C45" w:rsidRDefault="00A63C45" w:rsidP="00A63C45">
      <w:pPr>
        <w:rPr>
          <w:rFonts w:ascii="Calibri" w:hAnsi="Calibri" w:cs="Calibri"/>
          <w:i/>
          <w:sz w:val="24"/>
        </w:rPr>
      </w:pPr>
      <w:r w:rsidRPr="00A63C45">
        <w:rPr>
          <w:rFonts w:ascii="Calibri" w:hAnsi="Calibri" w:cs="Calibri"/>
          <w:i/>
          <w:sz w:val="24"/>
        </w:rPr>
        <w:t xml:space="preserve">David Veale, </w:t>
      </w:r>
      <w:r w:rsidRPr="00A63C45">
        <w:rPr>
          <w:rFonts w:ascii="Calibri" w:hAnsi="Calibri" w:cs="Calibri"/>
          <w:i/>
          <w:sz w:val="24"/>
        </w:rPr>
        <w:t>Institute</w:t>
      </w:r>
      <w:r w:rsidRPr="00A63C45">
        <w:rPr>
          <w:rFonts w:ascii="Calibri" w:hAnsi="Calibri" w:cs="Calibri"/>
          <w:i/>
          <w:sz w:val="24"/>
        </w:rPr>
        <w:t xml:space="preserve"> of Psychiatry, Kings College London</w:t>
      </w:r>
    </w:p>
    <w:p w:rsidR="00A63C45" w:rsidRPr="00A63C45" w:rsidRDefault="00A63C45" w:rsidP="00A63C45">
      <w:pPr>
        <w:rPr>
          <w:rFonts w:ascii="Calibri" w:hAnsi="Calibri" w:cs="Calibri"/>
          <w:sz w:val="24"/>
        </w:rPr>
      </w:pPr>
      <w:r w:rsidRPr="00A63C45">
        <w:rPr>
          <w:rFonts w:ascii="Calibri" w:hAnsi="Calibri" w:cs="Calibri"/>
          <w:b/>
          <w:sz w:val="24"/>
        </w:rPr>
        <w:t>Background:</w:t>
      </w:r>
      <w:r w:rsidRPr="00A63C45">
        <w:rPr>
          <w:rFonts w:ascii="Calibri" w:hAnsi="Calibri" w:cs="Calibri"/>
          <w:sz w:val="24"/>
        </w:rPr>
        <w:t xml:space="preserve"> A Specific Phobia of Vomiting (SPOV) commonly develops in childhood with a mean duration of about 25 years and occurs almost exclusively in women (Veale and </w:t>
      </w:r>
      <w:proofErr w:type="spellStart"/>
      <w:r w:rsidRPr="00A63C45">
        <w:rPr>
          <w:rFonts w:ascii="Calibri" w:hAnsi="Calibri" w:cs="Calibri"/>
          <w:sz w:val="24"/>
        </w:rPr>
        <w:t>Lambrou</w:t>
      </w:r>
      <w:proofErr w:type="spellEnd"/>
      <w:r w:rsidRPr="00A63C45">
        <w:rPr>
          <w:rFonts w:ascii="Calibri" w:hAnsi="Calibri" w:cs="Calibri"/>
          <w:sz w:val="24"/>
        </w:rPr>
        <w:t xml:space="preserve">, 2006; </w:t>
      </w:r>
      <w:proofErr w:type="spellStart"/>
      <w:r w:rsidRPr="00A63C45">
        <w:rPr>
          <w:rFonts w:ascii="Calibri" w:hAnsi="Calibri" w:cs="Calibri"/>
          <w:sz w:val="24"/>
        </w:rPr>
        <w:t>Lipsitz</w:t>
      </w:r>
      <w:proofErr w:type="spellEnd"/>
      <w:r w:rsidRPr="00A63C45">
        <w:rPr>
          <w:rFonts w:ascii="Calibri" w:hAnsi="Calibri" w:cs="Calibri"/>
          <w:sz w:val="24"/>
        </w:rPr>
        <w:t xml:space="preserve"> and </w:t>
      </w:r>
      <w:proofErr w:type="spellStart"/>
      <w:r w:rsidRPr="00A63C45">
        <w:rPr>
          <w:rFonts w:ascii="Calibri" w:hAnsi="Calibri" w:cs="Calibri"/>
          <w:sz w:val="24"/>
        </w:rPr>
        <w:t>Fyer</w:t>
      </w:r>
      <w:proofErr w:type="spellEnd"/>
      <w:r w:rsidRPr="00A63C45">
        <w:rPr>
          <w:rFonts w:ascii="Calibri" w:hAnsi="Calibri" w:cs="Calibri"/>
          <w:sz w:val="24"/>
        </w:rPr>
        <w:t xml:space="preserve">, 2001). Clinicians generally regard SPOV as more difficult to treat and different in psychopathology compared to other specific phobias. People with SPOV tend to be more handicapped than people with other specific phobias (for example avoidance of a desired pregnancy or being significantly underweight from </w:t>
      </w:r>
      <w:r>
        <w:rPr>
          <w:rFonts w:ascii="Calibri" w:hAnsi="Calibri" w:cs="Calibri"/>
          <w:sz w:val="24"/>
        </w:rPr>
        <w:t xml:space="preserve">the </w:t>
      </w:r>
      <w:r w:rsidRPr="00A63C45">
        <w:rPr>
          <w:rFonts w:ascii="Calibri" w:hAnsi="Calibri" w:cs="Calibri"/>
          <w:sz w:val="24"/>
        </w:rPr>
        <w:t xml:space="preserve">restriction of food). There is very little research </w:t>
      </w:r>
      <w:r>
        <w:rPr>
          <w:rFonts w:ascii="Calibri" w:hAnsi="Calibri" w:cs="Calibri"/>
          <w:sz w:val="24"/>
        </w:rPr>
        <w:t>on</w:t>
      </w:r>
      <w:r w:rsidRPr="00A63C45">
        <w:rPr>
          <w:rFonts w:ascii="Calibri" w:hAnsi="Calibri" w:cs="Calibri"/>
          <w:sz w:val="24"/>
        </w:rPr>
        <w:t xml:space="preserve"> SPOV and no controlled trials in SPOV. It is however possible to use many of the advances in other disorders such as OCD and health anxiety for understanding the factors that maintain the preoccupation, distress and handicap in SPOV.  Our team provides a national service for treating SPOV and we are developing a research programme for assessing and treating SPOV. A SPOV is not a common specific phobia that presents for therapy but when it does most therapists seek help as patients may be difficult to engage. By the end of the class</w:t>
      </w:r>
      <w:r>
        <w:rPr>
          <w:rFonts w:ascii="Calibri" w:hAnsi="Calibri" w:cs="Calibri"/>
          <w:sz w:val="24"/>
        </w:rPr>
        <w:t>,</w:t>
      </w:r>
      <w:r w:rsidRPr="00A63C45">
        <w:rPr>
          <w:rFonts w:ascii="Calibri" w:hAnsi="Calibri" w:cs="Calibri"/>
          <w:sz w:val="24"/>
        </w:rPr>
        <w:t xml:space="preserve"> participants will be able to apply what they have learnt in the class to their everyday practice in treating SPOV and generalise some of the principles to other anxiety disorders.</w:t>
      </w:r>
    </w:p>
    <w:p w:rsidR="00A63C45" w:rsidRPr="00A63C45" w:rsidRDefault="00A63C45" w:rsidP="00A63C45">
      <w:pPr>
        <w:spacing w:after="0"/>
        <w:rPr>
          <w:rFonts w:ascii="Calibri" w:hAnsi="Calibri" w:cs="Calibri"/>
          <w:sz w:val="24"/>
        </w:rPr>
      </w:pPr>
      <w:r w:rsidRPr="00A63C45">
        <w:rPr>
          <w:rFonts w:ascii="Calibri" w:hAnsi="Calibri" w:cs="Calibri"/>
          <w:b/>
          <w:sz w:val="24"/>
        </w:rPr>
        <w:t>Learning Objectives:</w:t>
      </w:r>
      <w:r w:rsidRPr="00A63C45">
        <w:rPr>
          <w:rFonts w:ascii="Calibri" w:hAnsi="Calibri" w:cs="Calibri"/>
          <w:sz w:val="24"/>
        </w:rPr>
        <w:t xml:space="preserve"> By the end of the class, participants will be able to:</w:t>
      </w:r>
    </w:p>
    <w:p w:rsidR="00A63C45" w:rsidRPr="00A63C45" w:rsidRDefault="00A63C45" w:rsidP="00A63C45">
      <w:pPr>
        <w:spacing w:after="0"/>
        <w:rPr>
          <w:rFonts w:ascii="Calibri" w:hAnsi="Calibri" w:cs="Calibri"/>
          <w:sz w:val="24"/>
        </w:rPr>
      </w:pPr>
      <w:r w:rsidRPr="00A63C45">
        <w:rPr>
          <w:rFonts w:ascii="Calibri" w:hAnsi="Calibri" w:cs="Calibri"/>
          <w:sz w:val="24"/>
        </w:rPr>
        <w:t>1. Diagnose a Specific Phobia of Vomiting (and differentiate it from an eating disorder; OCD; health anxiety; panic or social phobia).</w:t>
      </w:r>
    </w:p>
    <w:p w:rsidR="00A63C45" w:rsidRPr="00A63C45" w:rsidRDefault="00A63C45" w:rsidP="00A63C45">
      <w:pPr>
        <w:spacing w:after="0"/>
        <w:rPr>
          <w:rFonts w:ascii="Calibri" w:hAnsi="Calibri" w:cs="Calibri"/>
          <w:sz w:val="24"/>
        </w:rPr>
      </w:pPr>
      <w:r w:rsidRPr="00A63C45">
        <w:rPr>
          <w:rFonts w:ascii="Calibri" w:hAnsi="Calibri" w:cs="Calibri"/>
          <w:sz w:val="24"/>
        </w:rPr>
        <w:t>2. Make a developmental formulation which can be used in engagement</w:t>
      </w:r>
    </w:p>
    <w:p w:rsidR="00A63C45" w:rsidRPr="00A63C45" w:rsidRDefault="00A63C45" w:rsidP="00A63C45">
      <w:pPr>
        <w:spacing w:after="0"/>
        <w:rPr>
          <w:rFonts w:ascii="Calibri" w:hAnsi="Calibri" w:cs="Calibri"/>
          <w:sz w:val="24"/>
        </w:rPr>
      </w:pPr>
      <w:r w:rsidRPr="00A63C45">
        <w:rPr>
          <w:rFonts w:ascii="Calibri" w:hAnsi="Calibri" w:cs="Calibri"/>
          <w:sz w:val="24"/>
        </w:rPr>
        <w:t>3. Describe a cognitive behavioural formulation and model for treating SPOV</w:t>
      </w:r>
    </w:p>
    <w:p w:rsidR="00A63C45" w:rsidRPr="00A63C45" w:rsidRDefault="00A63C45" w:rsidP="00A63C45">
      <w:pPr>
        <w:spacing w:after="0"/>
        <w:rPr>
          <w:rFonts w:ascii="Calibri" w:hAnsi="Calibri" w:cs="Calibri"/>
          <w:sz w:val="24"/>
        </w:rPr>
      </w:pPr>
      <w:r w:rsidRPr="00A63C45">
        <w:rPr>
          <w:rFonts w:ascii="Calibri" w:hAnsi="Calibri" w:cs="Calibri"/>
          <w:sz w:val="24"/>
        </w:rPr>
        <w:t>4. Use new assessment measures for monitoring SPOV</w:t>
      </w:r>
    </w:p>
    <w:p w:rsidR="00A63C45" w:rsidRDefault="00A63C45" w:rsidP="00A63C45">
      <w:pPr>
        <w:spacing w:after="0"/>
        <w:rPr>
          <w:rFonts w:ascii="Calibri" w:hAnsi="Calibri" w:cs="Calibri"/>
          <w:sz w:val="24"/>
        </w:rPr>
      </w:pPr>
      <w:r w:rsidRPr="00A63C45">
        <w:rPr>
          <w:rFonts w:ascii="Calibri" w:hAnsi="Calibri" w:cs="Calibri"/>
          <w:sz w:val="24"/>
        </w:rPr>
        <w:t xml:space="preserve">5. Use a variety of strategies from imagery </w:t>
      </w:r>
      <w:proofErr w:type="spellStart"/>
      <w:r w:rsidRPr="00A63C45">
        <w:rPr>
          <w:rFonts w:ascii="Calibri" w:hAnsi="Calibri" w:cs="Calibri"/>
          <w:sz w:val="24"/>
        </w:rPr>
        <w:t>rescripting</w:t>
      </w:r>
      <w:proofErr w:type="spellEnd"/>
      <w:r w:rsidRPr="00A63C45">
        <w:rPr>
          <w:rFonts w:ascii="Calibri" w:hAnsi="Calibri" w:cs="Calibri"/>
          <w:sz w:val="24"/>
        </w:rPr>
        <w:t>, exposure in imagination and in vivo, and behavioural experiments for dropping safety and avoidance behaviours.</w:t>
      </w:r>
    </w:p>
    <w:p w:rsidR="00A63C45" w:rsidRPr="00A63C45" w:rsidRDefault="00A63C45" w:rsidP="00A63C45">
      <w:pPr>
        <w:spacing w:after="0"/>
        <w:rPr>
          <w:rFonts w:ascii="Calibri" w:hAnsi="Calibri" w:cs="Calibri"/>
          <w:sz w:val="24"/>
        </w:rPr>
      </w:pPr>
    </w:p>
    <w:p w:rsidR="00A63C45" w:rsidRPr="00A63C45" w:rsidRDefault="00A63C45" w:rsidP="00A63C45">
      <w:pPr>
        <w:rPr>
          <w:rFonts w:ascii="Calibri" w:hAnsi="Calibri" w:cs="Calibri"/>
          <w:sz w:val="24"/>
        </w:rPr>
      </w:pPr>
      <w:r w:rsidRPr="00A63C45">
        <w:rPr>
          <w:rFonts w:ascii="Calibri" w:hAnsi="Calibri" w:cs="Calibri"/>
          <w:b/>
          <w:sz w:val="24"/>
        </w:rPr>
        <w:t>Skills Class Leader:</w:t>
      </w:r>
      <w:r w:rsidRPr="00A63C45">
        <w:rPr>
          <w:rFonts w:ascii="Calibri" w:hAnsi="Calibri" w:cs="Calibri"/>
          <w:sz w:val="24"/>
        </w:rPr>
        <w:t xml:space="preserve"> David Veale is a Consultant Psychiatrist in CBT at the South London and </w:t>
      </w:r>
      <w:proofErr w:type="spellStart"/>
      <w:r w:rsidRPr="00A63C45">
        <w:rPr>
          <w:rFonts w:ascii="Calibri" w:hAnsi="Calibri" w:cs="Calibri"/>
          <w:sz w:val="24"/>
        </w:rPr>
        <w:t>Maudsley</w:t>
      </w:r>
      <w:proofErr w:type="spellEnd"/>
      <w:r w:rsidRPr="00A63C45">
        <w:rPr>
          <w:rFonts w:ascii="Calibri" w:hAnsi="Calibri" w:cs="Calibri"/>
          <w:sz w:val="24"/>
        </w:rPr>
        <w:t xml:space="preserve"> Trust and The Priory Hospital North London. He is an Honorary Senior Lecturer at the Institute of Psychiatry, Kings College London. He is a Consultant at the </w:t>
      </w:r>
      <w:proofErr w:type="spellStart"/>
      <w:r w:rsidRPr="00A63C45">
        <w:rPr>
          <w:rFonts w:ascii="Calibri" w:hAnsi="Calibri" w:cs="Calibri"/>
          <w:sz w:val="24"/>
        </w:rPr>
        <w:t>Bethlem</w:t>
      </w:r>
      <w:proofErr w:type="spellEnd"/>
      <w:r w:rsidRPr="00A63C45">
        <w:rPr>
          <w:rFonts w:ascii="Calibri" w:hAnsi="Calibri" w:cs="Calibri"/>
          <w:sz w:val="24"/>
        </w:rPr>
        <w:t xml:space="preserve"> Royal Hospital which provides a national out-patient and residential service for people with SPOV and at the Priory Hospital North London which provides a specialist in-patient service for SPOV.  He has published about 70 peer-reviewed articles (mainly in OCD and BDD) and three self</w:t>
      </w:r>
      <w:r>
        <w:rPr>
          <w:rFonts w:ascii="Calibri" w:hAnsi="Calibri" w:cs="Calibri"/>
          <w:sz w:val="24"/>
        </w:rPr>
        <w:t>-</w:t>
      </w:r>
      <w:r w:rsidRPr="00A63C45">
        <w:rPr>
          <w:rFonts w:ascii="Calibri" w:hAnsi="Calibri" w:cs="Calibri"/>
          <w:sz w:val="24"/>
        </w:rPr>
        <w:t>help books.</w:t>
      </w:r>
    </w:p>
    <w:p w:rsidR="00A63C45" w:rsidRPr="00A63C45" w:rsidRDefault="00A63C45" w:rsidP="00A63C45">
      <w:pPr>
        <w:spacing w:after="0"/>
        <w:rPr>
          <w:rFonts w:ascii="Calibri" w:hAnsi="Calibri" w:cs="Calibri"/>
          <w:b/>
          <w:sz w:val="24"/>
        </w:rPr>
      </w:pPr>
      <w:r w:rsidRPr="00A63C45">
        <w:rPr>
          <w:rFonts w:ascii="Calibri" w:hAnsi="Calibri" w:cs="Calibri"/>
          <w:b/>
          <w:sz w:val="24"/>
        </w:rPr>
        <w:t>Background readings:</w:t>
      </w:r>
    </w:p>
    <w:p w:rsidR="00A63C45" w:rsidRPr="00A63C45" w:rsidRDefault="00A63C45" w:rsidP="00A63C45">
      <w:pPr>
        <w:rPr>
          <w:rFonts w:ascii="Calibri" w:hAnsi="Calibri" w:cs="Calibri"/>
          <w:sz w:val="24"/>
        </w:rPr>
      </w:pPr>
      <w:proofErr w:type="spellStart"/>
      <w:r w:rsidRPr="00A63C45">
        <w:rPr>
          <w:rFonts w:ascii="Calibri" w:hAnsi="Calibri" w:cs="Calibri"/>
          <w:sz w:val="24"/>
        </w:rPr>
        <w:t>Boschen</w:t>
      </w:r>
      <w:proofErr w:type="spellEnd"/>
      <w:r w:rsidRPr="00A63C45">
        <w:rPr>
          <w:rFonts w:ascii="Calibri" w:hAnsi="Calibri" w:cs="Calibri"/>
          <w:sz w:val="24"/>
        </w:rPr>
        <w:t>, M. J. (2007). “</w:t>
      </w:r>
      <w:proofErr w:type="spellStart"/>
      <w:r w:rsidRPr="00A63C45">
        <w:rPr>
          <w:rFonts w:ascii="Calibri" w:hAnsi="Calibri" w:cs="Calibri"/>
          <w:sz w:val="24"/>
        </w:rPr>
        <w:t>Reconceptualizing</w:t>
      </w:r>
      <w:proofErr w:type="spellEnd"/>
      <w:r w:rsidRPr="00A63C45">
        <w:rPr>
          <w:rFonts w:ascii="Calibri" w:hAnsi="Calibri" w:cs="Calibri"/>
          <w:sz w:val="24"/>
        </w:rPr>
        <w:t xml:space="preserve"> </w:t>
      </w:r>
      <w:proofErr w:type="spellStart"/>
      <w:r w:rsidRPr="00A63C45">
        <w:rPr>
          <w:rFonts w:ascii="Calibri" w:hAnsi="Calibri" w:cs="Calibri"/>
          <w:sz w:val="24"/>
        </w:rPr>
        <w:t>emetophobia</w:t>
      </w:r>
      <w:proofErr w:type="spellEnd"/>
      <w:r w:rsidRPr="00A63C45">
        <w:rPr>
          <w:rFonts w:ascii="Calibri" w:hAnsi="Calibri" w:cs="Calibri"/>
          <w:sz w:val="24"/>
        </w:rPr>
        <w:t>: a cognitive-</w:t>
      </w:r>
      <w:proofErr w:type="spellStart"/>
      <w:r w:rsidRPr="00A63C45">
        <w:rPr>
          <w:rFonts w:ascii="Calibri" w:hAnsi="Calibri" w:cs="Calibri"/>
          <w:sz w:val="24"/>
        </w:rPr>
        <w:t>behavioral</w:t>
      </w:r>
      <w:proofErr w:type="spellEnd"/>
      <w:r w:rsidRPr="00A63C45">
        <w:rPr>
          <w:rFonts w:ascii="Calibri" w:hAnsi="Calibri" w:cs="Calibri"/>
          <w:sz w:val="24"/>
        </w:rPr>
        <w:t xml:space="preserve"> formulation and research agenda.” Journal of Anxiety Disorders 21(3): 407-19.</w:t>
      </w:r>
    </w:p>
    <w:p w:rsidR="00A63C45" w:rsidRPr="00A63C45" w:rsidRDefault="00A63C45" w:rsidP="00A63C45">
      <w:pPr>
        <w:rPr>
          <w:rFonts w:ascii="Calibri" w:hAnsi="Calibri" w:cs="Calibri"/>
          <w:sz w:val="24"/>
        </w:rPr>
      </w:pPr>
      <w:proofErr w:type="spellStart"/>
      <w:r w:rsidRPr="00A63C45">
        <w:rPr>
          <w:rFonts w:ascii="Calibri" w:hAnsi="Calibri" w:cs="Calibri"/>
          <w:sz w:val="24"/>
        </w:rPr>
        <w:t>Lipsitz</w:t>
      </w:r>
      <w:proofErr w:type="spellEnd"/>
      <w:r w:rsidRPr="00A63C45">
        <w:rPr>
          <w:rFonts w:ascii="Calibri" w:hAnsi="Calibri" w:cs="Calibri"/>
          <w:sz w:val="24"/>
        </w:rPr>
        <w:t xml:space="preserve">, J. D., A. J. </w:t>
      </w:r>
      <w:proofErr w:type="spellStart"/>
      <w:r w:rsidRPr="00A63C45">
        <w:rPr>
          <w:rFonts w:ascii="Calibri" w:hAnsi="Calibri" w:cs="Calibri"/>
          <w:sz w:val="24"/>
        </w:rPr>
        <w:t>Fyer</w:t>
      </w:r>
      <w:bookmarkStart w:id="0" w:name="_GoBack"/>
      <w:bookmarkEnd w:id="0"/>
      <w:proofErr w:type="spellEnd"/>
      <w:r w:rsidRPr="00A63C45">
        <w:rPr>
          <w:rFonts w:ascii="Calibri" w:hAnsi="Calibri" w:cs="Calibri"/>
          <w:sz w:val="24"/>
        </w:rPr>
        <w:t>, et al. (2001). “</w:t>
      </w:r>
      <w:proofErr w:type="spellStart"/>
      <w:r w:rsidRPr="00A63C45">
        <w:rPr>
          <w:rFonts w:ascii="Calibri" w:hAnsi="Calibri" w:cs="Calibri"/>
          <w:sz w:val="24"/>
        </w:rPr>
        <w:t>Emetophobia</w:t>
      </w:r>
      <w:proofErr w:type="spellEnd"/>
      <w:r w:rsidRPr="00A63C45">
        <w:rPr>
          <w:rFonts w:ascii="Calibri" w:hAnsi="Calibri" w:cs="Calibri"/>
          <w:sz w:val="24"/>
        </w:rPr>
        <w:t>: preliminary results of an internet survey.” Depression &amp; Anxiety 14(2): 149-52.</w:t>
      </w:r>
    </w:p>
    <w:p w:rsidR="00A63C45" w:rsidRPr="00A63C45" w:rsidRDefault="00A63C45" w:rsidP="00A63C45">
      <w:pPr>
        <w:rPr>
          <w:rFonts w:ascii="Calibri" w:hAnsi="Calibri" w:cs="Calibri"/>
          <w:sz w:val="24"/>
        </w:rPr>
      </w:pPr>
      <w:r w:rsidRPr="00A63C45">
        <w:rPr>
          <w:rFonts w:ascii="Calibri" w:hAnsi="Calibri" w:cs="Calibri"/>
          <w:sz w:val="24"/>
        </w:rPr>
        <w:t xml:space="preserve">Veale, D. and C. </w:t>
      </w:r>
      <w:proofErr w:type="spellStart"/>
      <w:r w:rsidRPr="00A63C45">
        <w:rPr>
          <w:rFonts w:ascii="Calibri" w:hAnsi="Calibri" w:cs="Calibri"/>
          <w:sz w:val="24"/>
        </w:rPr>
        <w:t>Lambrou</w:t>
      </w:r>
      <w:proofErr w:type="spellEnd"/>
      <w:r w:rsidRPr="00A63C45">
        <w:rPr>
          <w:rFonts w:ascii="Calibri" w:hAnsi="Calibri" w:cs="Calibri"/>
          <w:sz w:val="24"/>
        </w:rPr>
        <w:t xml:space="preserve"> (2006). “The psychopathology of vomit phobia.” Behavioural and Cognitive Psychotherapy 34(2): 139-150.</w:t>
      </w:r>
    </w:p>
    <w:p w:rsidR="00A63C45" w:rsidRPr="00A63C45" w:rsidRDefault="00A63C45" w:rsidP="00A63C45">
      <w:pPr>
        <w:rPr>
          <w:rFonts w:ascii="Calibri" w:hAnsi="Calibri" w:cs="Calibri"/>
          <w:sz w:val="24"/>
        </w:rPr>
      </w:pPr>
      <w:r w:rsidRPr="00A63C45">
        <w:rPr>
          <w:rFonts w:ascii="Calibri" w:hAnsi="Calibri" w:cs="Calibri"/>
          <w:sz w:val="24"/>
        </w:rPr>
        <w:t>Veale, D. (in submission). Treating a specific phobia of vomiting. The Cognitive Behaviour Therapist.</w:t>
      </w:r>
    </w:p>
    <w:p w:rsidR="0022719E" w:rsidRPr="00A63C45" w:rsidRDefault="0022719E" w:rsidP="00A63C45">
      <w:pPr>
        <w:rPr>
          <w:rFonts w:ascii="Calibri" w:hAnsi="Calibri" w:cs="Calibri"/>
          <w:sz w:val="24"/>
        </w:rPr>
      </w:pPr>
    </w:p>
    <w:sectPr w:rsidR="0022719E" w:rsidRPr="00A63C45" w:rsidSect="004A21D8">
      <w:headerReference w:type="default" r:id="rId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DC" w:rsidRDefault="001C2FDC" w:rsidP="004A21D8">
      <w:pPr>
        <w:spacing w:after="0" w:line="240" w:lineRule="auto"/>
      </w:pPr>
      <w:r>
        <w:separator/>
      </w:r>
    </w:p>
  </w:endnote>
  <w:endnote w:type="continuationSeparator" w:id="0">
    <w:p w:rsidR="001C2FDC" w:rsidRDefault="001C2FDC" w:rsidP="004A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DC" w:rsidRDefault="001C2FDC" w:rsidP="004A21D8">
      <w:pPr>
        <w:spacing w:after="0" w:line="240" w:lineRule="auto"/>
      </w:pPr>
      <w:r>
        <w:separator/>
      </w:r>
    </w:p>
  </w:footnote>
  <w:footnote w:type="continuationSeparator" w:id="0">
    <w:p w:rsidR="001C2FDC" w:rsidRDefault="001C2FDC" w:rsidP="004A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D8" w:rsidRDefault="004A21D8">
    <w:pPr>
      <w:pStyle w:val="a3"/>
    </w:pPr>
    <w:r>
      <w:rPr>
        <w:noProof/>
        <w:lang w:val="en-US"/>
      </w:rPr>
      <w:drawing>
        <wp:anchor distT="0" distB="0" distL="114300" distR="114300" simplePos="0" relativeHeight="251658240" behindDoc="1" locked="0" layoutInCell="1" allowOverlap="1">
          <wp:simplePos x="0" y="0"/>
          <wp:positionH relativeFrom="page">
            <wp:align>left</wp:align>
          </wp:positionH>
          <wp:positionV relativeFrom="paragraph">
            <wp:posOffset>-540385</wp:posOffset>
          </wp:positionV>
          <wp:extent cx="7566025" cy="10682445"/>
          <wp:effectExtent l="0" t="0" r="0" b="508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27 공문헤드2-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536" cy="107015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D8"/>
    <w:rsid w:val="001C2FDC"/>
    <w:rsid w:val="001D5784"/>
    <w:rsid w:val="0022719E"/>
    <w:rsid w:val="004A14E9"/>
    <w:rsid w:val="004A21D8"/>
    <w:rsid w:val="005168DB"/>
    <w:rsid w:val="00A63C45"/>
    <w:rsid w:val="00BB0FEC"/>
    <w:rsid w:val="00C56427"/>
    <w:rsid w:val="00D12506"/>
    <w:rsid w:val="00DD0512"/>
    <w:rsid w:val="00FC20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8A38"/>
  <w15:chartTrackingRefBased/>
  <w15:docId w15:val="{AF9CBDD0-9566-47B3-BE79-5AAD2F2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D8"/>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1D8"/>
    <w:pPr>
      <w:tabs>
        <w:tab w:val="center" w:pos="4513"/>
        <w:tab w:val="right" w:pos="9026"/>
      </w:tabs>
      <w:snapToGrid w:val="0"/>
    </w:pPr>
  </w:style>
  <w:style w:type="character" w:customStyle="1" w:styleId="Char">
    <w:name w:val="머리글 Char"/>
    <w:basedOn w:val="a0"/>
    <w:link w:val="a3"/>
    <w:uiPriority w:val="99"/>
    <w:rsid w:val="004A21D8"/>
    <w:rPr>
      <w:lang w:val="en-GB"/>
    </w:rPr>
  </w:style>
  <w:style w:type="paragraph" w:styleId="a4">
    <w:name w:val="footer"/>
    <w:basedOn w:val="a"/>
    <w:link w:val="Char0"/>
    <w:uiPriority w:val="99"/>
    <w:unhideWhenUsed/>
    <w:rsid w:val="004A21D8"/>
    <w:pPr>
      <w:tabs>
        <w:tab w:val="center" w:pos="4513"/>
        <w:tab w:val="right" w:pos="9026"/>
      </w:tabs>
      <w:snapToGrid w:val="0"/>
    </w:pPr>
  </w:style>
  <w:style w:type="character" w:customStyle="1" w:styleId="Char0">
    <w:name w:val="바닥글 Char"/>
    <w:basedOn w:val="a0"/>
    <w:link w:val="a4"/>
    <w:uiPriority w:val="99"/>
    <w:rsid w:val="004A21D8"/>
    <w:rPr>
      <w:lang w:val="en-GB"/>
    </w:rPr>
  </w:style>
  <w:style w:type="paragraph" w:styleId="a5">
    <w:name w:val="Normal (Web)"/>
    <w:basedOn w:val="a"/>
    <w:uiPriority w:val="99"/>
    <w:semiHidden/>
    <w:unhideWhenUsed/>
    <w:rsid w:val="004A21D8"/>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a6">
    <w:name w:val="Strong"/>
    <w:basedOn w:val="a0"/>
    <w:uiPriority w:val="22"/>
    <w:qFormat/>
    <w:rsid w:val="004A21D8"/>
    <w:rPr>
      <w:b/>
      <w:bCs/>
    </w:rPr>
  </w:style>
  <w:style w:type="character" w:styleId="a7">
    <w:name w:val="Emphasis"/>
    <w:basedOn w:val="a0"/>
    <w:uiPriority w:val="20"/>
    <w:qFormat/>
    <w:rsid w:val="004A2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7216">
      <w:bodyDiv w:val="1"/>
      <w:marLeft w:val="0"/>
      <w:marRight w:val="0"/>
      <w:marTop w:val="0"/>
      <w:marBottom w:val="0"/>
      <w:divBdr>
        <w:top w:val="none" w:sz="0" w:space="0" w:color="auto"/>
        <w:left w:val="none" w:sz="0" w:space="0" w:color="auto"/>
        <w:bottom w:val="none" w:sz="0" w:space="0" w:color="auto"/>
        <w:right w:val="none" w:sz="0" w:space="0" w:color="auto"/>
      </w:divBdr>
    </w:div>
    <w:div w:id="625892688">
      <w:bodyDiv w:val="1"/>
      <w:marLeft w:val="0"/>
      <w:marRight w:val="0"/>
      <w:marTop w:val="0"/>
      <w:marBottom w:val="0"/>
      <w:divBdr>
        <w:top w:val="none" w:sz="0" w:space="0" w:color="auto"/>
        <w:left w:val="none" w:sz="0" w:space="0" w:color="auto"/>
        <w:bottom w:val="none" w:sz="0" w:space="0" w:color="auto"/>
        <w:right w:val="none" w:sz="0" w:space="0" w:color="auto"/>
      </w:divBdr>
    </w:div>
    <w:div w:id="641469138">
      <w:bodyDiv w:val="1"/>
      <w:marLeft w:val="0"/>
      <w:marRight w:val="0"/>
      <w:marTop w:val="0"/>
      <w:marBottom w:val="0"/>
      <w:divBdr>
        <w:top w:val="none" w:sz="0" w:space="0" w:color="auto"/>
        <w:left w:val="none" w:sz="0" w:space="0" w:color="auto"/>
        <w:bottom w:val="none" w:sz="0" w:space="0" w:color="auto"/>
        <w:right w:val="none" w:sz="0" w:space="0" w:color="auto"/>
      </w:divBdr>
    </w:div>
    <w:div w:id="744642967">
      <w:bodyDiv w:val="1"/>
      <w:marLeft w:val="0"/>
      <w:marRight w:val="0"/>
      <w:marTop w:val="0"/>
      <w:marBottom w:val="0"/>
      <w:divBdr>
        <w:top w:val="none" w:sz="0" w:space="0" w:color="auto"/>
        <w:left w:val="none" w:sz="0" w:space="0" w:color="auto"/>
        <w:bottom w:val="none" w:sz="0" w:space="0" w:color="auto"/>
        <w:right w:val="none" w:sz="0" w:space="0" w:color="auto"/>
      </w:divBdr>
    </w:div>
    <w:div w:id="1569075470">
      <w:bodyDiv w:val="1"/>
      <w:marLeft w:val="0"/>
      <w:marRight w:val="0"/>
      <w:marTop w:val="0"/>
      <w:marBottom w:val="0"/>
      <w:divBdr>
        <w:top w:val="none" w:sz="0" w:space="0" w:color="auto"/>
        <w:left w:val="none" w:sz="0" w:space="0" w:color="auto"/>
        <w:bottom w:val="none" w:sz="0" w:space="0" w:color="auto"/>
        <w:right w:val="none" w:sz="0" w:space="0" w:color="auto"/>
      </w:divBdr>
    </w:div>
    <w:div w:id="2115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meci8</dc:creator>
  <cp:keywords/>
  <dc:description/>
  <cp:lastModifiedBy>meci8</cp:lastModifiedBy>
  <cp:revision>3</cp:revision>
  <cp:lastPrinted>2022-08-22T02:05:00Z</cp:lastPrinted>
  <dcterms:created xsi:type="dcterms:W3CDTF">2022-08-22T02:08:00Z</dcterms:created>
  <dcterms:modified xsi:type="dcterms:W3CDTF">2022-08-25T02:08:00Z</dcterms:modified>
</cp:coreProperties>
</file>